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0F6" w:rsidRDefault="00F040F6" w:rsidP="00F040F6">
      <w:pPr>
        <w:jc w:val="center"/>
        <w:rPr>
          <w:rFonts w:ascii="Times New Roman" w:hAnsi="Times New Roman" w:cs="Times New Roman"/>
          <w:b/>
          <w:sz w:val="28"/>
        </w:rPr>
      </w:pPr>
      <w:r w:rsidRPr="00F040F6">
        <w:rPr>
          <w:rFonts w:ascii="Times New Roman" w:hAnsi="Times New Roman" w:cs="Times New Roman"/>
          <w:b/>
          <w:sz w:val="28"/>
        </w:rPr>
        <w:t>Вопросы для промежуточной аттестации (для зачета):</w:t>
      </w:r>
    </w:p>
    <w:p w:rsidR="00F040F6" w:rsidRPr="00F040F6" w:rsidRDefault="00F040F6" w:rsidP="00F040F6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1. Правовое регулирование инженерно-геодезической деятельности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 xml:space="preserve">2. Организационная структура управления инженерно-геодезическими работами 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3. Специфические особенности ИГР. Основные принципы организации ИГР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4. Производственный процесс в ИГП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5. Структура и управление геодезическими и картографическими работами в составе проектно-изыскательской деятельности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6. Планирование инженерно-геодезических и картографических работ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7. Проектирование инженерно-геодезических и картографических работ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8. Технический проект. Порядок его составления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9. Принципы хозяйственного функционирования в организациях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10. Материально-техническое обеспечение в инженерно-геодезическом производстве: организация работы вспомогательных служб, источники материально-технического снабжения организаций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11. Организация инженерно-геодезических работ при изысканиях линейных и площадных сооружений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12. Организация инженерно-геодезических работ при съемках территорий промышленных предприятий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13. Организация работ при создании государственных сетей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14. Организация работ при картографировании территорий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15. Организация инженерно-геодезических работ при геодезическом обеспечении строительства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16. Организация инженерно-геодезических работ при эксплуатации зданий и сооружений.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17. Организация инженерно-геодезических работ при монтаже технологического оборудования и конструкций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18. Организация работ в бригаде.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19. Комплексная организация труда при выполнении ИГР.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20. Расчет основных экономических показателей геодезического предприятия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lastRenderedPageBreak/>
        <w:t>21. Формы оплаты труда. Начисление заработной платы работникам геодезического предприятия</w:t>
      </w:r>
    </w:p>
    <w:p w:rsidR="00F040F6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22. Составление сметы на производство геодезических работ по форме 2П.</w:t>
      </w:r>
    </w:p>
    <w:p w:rsidR="00F55205" w:rsidRPr="00F040F6" w:rsidRDefault="00F040F6" w:rsidP="00F040F6">
      <w:pPr>
        <w:jc w:val="both"/>
        <w:rPr>
          <w:rFonts w:ascii="Times New Roman" w:hAnsi="Times New Roman" w:cs="Times New Roman"/>
          <w:sz w:val="28"/>
        </w:rPr>
      </w:pPr>
      <w:r w:rsidRPr="00F040F6">
        <w:rPr>
          <w:rFonts w:ascii="Times New Roman" w:hAnsi="Times New Roman" w:cs="Times New Roman"/>
          <w:sz w:val="28"/>
        </w:rPr>
        <w:t>23. Порядок составления сметы по форме 3П по фактическим трудозатратам.</w:t>
      </w:r>
    </w:p>
    <w:sectPr w:rsidR="00F55205" w:rsidRPr="00F0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F08"/>
    <w:rsid w:val="001C0F08"/>
    <w:rsid w:val="00F040F6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A801"/>
  <w15:chartTrackingRefBased/>
  <w15:docId w15:val="{42701AE3-7FB6-44F2-B71E-C1193687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2025-09-17T06:07:00Z</dcterms:created>
  <dcterms:modified xsi:type="dcterms:W3CDTF">2025-09-17T06:08:00Z</dcterms:modified>
</cp:coreProperties>
</file>